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pPr w:leftFromText="180" w:rightFromText="180" w:vertAnchor="page" w:horzAnchor="page" w:tblpX="902" w:tblpY="618"/>
        <w:tblW w:w="0" w:type="auto"/>
        <w:tblInd w:w="0" w:type="dxa"/>
        <w:tblBorders>
          <w:top w:val="single" w:color="8EAADB" w:themeColor="accent5" w:themeTint="99" w:sz="2" w:space="0"/>
          <w:left w:val="none" w:color="auto" w:sz="0" w:space="0"/>
          <w:bottom w:val="single" w:color="8EAADB" w:themeColor="accent5" w:themeTint="99" w:sz="2" w:space="0"/>
          <w:right w:val="none" w:color="auto" w:sz="0" w:space="0"/>
          <w:insideH w:val="single" w:color="8EAADB" w:themeColor="accent5" w:themeTint="99" w:sz="2" w:space="0"/>
          <w:insideV w:val="single" w:color="8EAADB" w:themeColor="accent5" w:themeTint="99" w:sz="2" w:space="0"/>
        </w:tblBorders>
        <w:tblLayout w:type="autofit"/>
        <w:tblCellMar>
          <w:top w:w="0" w:type="dxa"/>
          <w:left w:w="108" w:type="dxa"/>
          <w:bottom w:w="0" w:type="dxa"/>
          <w:right w:w="108" w:type="dxa"/>
        </w:tblCellMar>
      </w:tblPr>
      <w:tblGrid>
        <w:gridCol w:w="993"/>
        <w:gridCol w:w="8023"/>
      </w:tblGrid>
      <w:tr w14:paraId="040C5162">
        <w:tblPrEx>
          <w:tblBorders>
            <w:top w:val="single" w:color="8EAADB" w:themeColor="accent5" w:themeTint="99" w:sz="2" w:space="0"/>
            <w:left w:val="none" w:color="auto" w:sz="0" w:space="0"/>
            <w:bottom w:val="single" w:color="8EAADB" w:themeColor="accent5" w:themeTint="99" w:sz="2" w:space="0"/>
            <w:right w:val="none" w:color="auto" w:sz="0" w:space="0"/>
            <w:insideH w:val="single" w:color="8EAADB" w:themeColor="accent5" w:themeTint="99" w:sz="2" w:space="0"/>
            <w:insideV w:val="single" w:color="8EAADB" w:themeColor="accent5" w:themeTint="99" w:sz="2" w:space="0"/>
          </w:tblBorders>
          <w:tblCellMar>
            <w:top w:w="0" w:type="dxa"/>
            <w:left w:w="108" w:type="dxa"/>
            <w:bottom w:w="0" w:type="dxa"/>
            <w:right w:w="108" w:type="dxa"/>
          </w:tblCellMar>
        </w:tblPrEx>
        <w:tc>
          <w:tcPr>
            <w:tcW w:w="993" w:type="dxa"/>
            <w:tcBorders>
              <w:top w:val="nil"/>
              <w:bottom w:val="single" w:color="8EAADB" w:themeColor="accent5" w:themeTint="99" w:sz="12" w:space="0"/>
              <w:right w:val="nil"/>
              <w:insideH w:val="single" w:sz="12" w:space="0"/>
              <w:insideV w:val="nil"/>
            </w:tcBorders>
            <w:shd w:val="clear" w:color="auto" w:fill="FFFFFF" w:themeFill="background1"/>
          </w:tcPr>
          <w:p w14:paraId="46E899DE">
            <w:pPr>
              <w:spacing w:after="0" w:line="240" w:lineRule="auto"/>
              <w:rPr>
                <w:rFonts w:ascii="Times New Roman" w:hAnsi="Times New Roman" w:cs="Times New Roman"/>
                <w:b w:val="0"/>
                <w:bCs/>
                <w:sz w:val="26"/>
                <w:szCs w:val="26"/>
              </w:rPr>
            </w:pPr>
            <w:r>
              <w:rPr>
                <w:rFonts w:ascii="Times New Roman" w:hAnsi="Times New Roman" w:cs="Times New Roman"/>
                <w:b w:val="0"/>
                <w:bCs/>
                <w:sz w:val="26"/>
                <w:szCs w:val="26"/>
              </w:rPr>
              <w:t>Name</w:t>
            </w:r>
          </w:p>
        </w:tc>
        <w:tc>
          <w:tcPr>
            <w:tcW w:w="8023" w:type="dxa"/>
            <w:tcBorders>
              <w:top w:val="nil"/>
              <w:bottom w:val="single" w:color="8EAADB" w:themeColor="accent5" w:themeTint="99" w:sz="12" w:space="0"/>
              <w:insideH w:val="single" w:sz="12" w:space="0"/>
              <w:insideV w:val="nil"/>
            </w:tcBorders>
            <w:shd w:val="clear" w:color="auto" w:fill="FFFFFF" w:themeFill="background1"/>
          </w:tcPr>
          <w:p w14:paraId="6E67DE7A">
            <w:pPr>
              <w:spacing w:after="0" w:line="240" w:lineRule="auto"/>
              <w:rPr>
                <w:rFonts w:ascii="Times New Roman" w:hAnsi="Times New Roman" w:cs="Times New Roman"/>
                <w:b w:val="0"/>
                <w:bCs/>
                <w:sz w:val="26"/>
                <w:szCs w:val="26"/>
              </w:rPr>
            </w:pPr>
            <w:r>
              <w:rPr>
                <w:rFonts w:ascii="Times New Roman" w:hAnsi="Times New Roman" w:cs="Times New Roman"/>
                <w:b w:val="0"/>
                <w:bCs/>
                <w:sz w:val="26"/>
                <w:szCs w:val="26"/>
              </w:rPr>
              <w:t>Onwunabonze-Echefu Chizitelum Juanita Kiara</w:t>
            </w:r>
          </w:p>
        </w:tc>
      </w:tr>
      <w:tr w14:paraId="16A3307E">
        <w:tblPrEx>
          <w:tblBorders>
            <w:top w:val="single" w:color="8EAADB" w:themeColor="accent5" w:themeTint="99" w:sz="2" w:space="0"/>
            <w:left w:val="none" w:color="auto" w:sz="0" w:space="0"/>
            <w:bottom w:val="single" w:color="8EAADB" w:themeColor="accent5" w:themeTint="99" w:sz="2" w:space="0"/>
            <w:right w:val="none" w:color="auto" w:sz="0" w:space="0"/>
            <w:insideH w:val="single" w:color="8EAADB" w:themeColor="accent5" w:themeTint="99" w:sz="2" w:space="0"/>
            <w:insideV w:val="single" w:color="8EAADB" w:themeColor="accent5" w:themeTint="99" w:sz="2" w:space="0"/>
          </w:tblBorders>
          <w:tblCellMar>
            <w:top w:w="0" w:type="dxa"/>
            <w:left w:w="108" w:type="dxa"/>
            <w:bottom w:w="0" w:type="dxa"/>
            <w:right w:w="108" w:type="dxa"/>
          </w:tblCellMar>
        </w:tblPrEx>
        <w:trPr>
          <w:trHeight w:val="102" w:hRule="atLeast"/>
        </w:trPr>
        <w:tc>
          <w:tcPr>
            <w:tcW w:w="993" w:type="dxa"/>
            <w:shd w:val="clear" w:color="auto" w:fill="D9E2F3" w:themeFill="accent5" w:themeFillTint="33"/>
          </w:tcPr>
          <w:p w14:paraId="4480B14E">
            <w:pPr>
              <w:spacing w:after="0" w:line="240" w:lineRule="auto"/>
              <w:rPr>
                <w:rFonts w:ascii="Times New Roman" w:hAnsi="Times New Roman" w:cs="Times New Roman"/>
                <w:b w:val="0"/>
                <w:bCs/>
                <w:sz w:val="26"/>
                <w:szCs w:val="26"/>
              </w:rPr>
            </w:pPr>
            <w:r>
              <w:rPr>
                <w:rFonts w:ascii="Times New Roman" w:hAnsi="Times New Roman" w:cs="Times New Roman"/>
                <w:b w:val="0"/>
                <w:bCs/>
                <w:sz w:val="26"/>
                <w:szCs w:val="26"/>
              </w:rPr>
              <w:t>School</w:t>
            </w:r>
          </w:p>
        </w:tc>
        <w:tc>
          <w:tcPr>
            <w:tcW w:w="8023" w:type="dxa"/>
            <w:shd w:val="clear" w:color="auto" w:fill="D9E2F3" w:themeFill="accent5" w:themeFillTint="33"/>
          </w:tcPr>
          <w:p w14:paraId="5678CB36">
            <w:pPr>
              <w:spacing w:after="0" w:line="240" w:lineRule="auto"/>
              <w:rPr>
                <w:rFonts w:ascii="Times New Roman" w:hAnsi="Times New Roman" w:cs="Times New Roman"/>
                <w:sz w:val="26"/>
                <w:szCs w:val="26"/>
              </w:rPr>
            </w:pPr>
            <w:r>
              <w:rPr>
                <w:rFonts w:ascii="Times New Roman" w:hAnsi="Times New Roman" w:cs="Times New Roman"/>
                <w:sz w:val="26"/>
                <w:szCs w:val="26"/>
              </w:rPr>
              <w:t>Roseville Secondary School</w:t>
            </w:r>
          </w:p>
        </w:tc>
      </w:tr>
      <w:tr w14:paraId="610BC139">
        <w:tblPrEx>
          <w:tblBorders>
            <w:top w:val="single" w:color="8EAADB" w:themeColor="accent5" w:themeTint="99" w:sz="2" w:space="0"/>
            <w:left w:val="none" w:color="auto" w:sz="0" w:space="0"/>
            <w:bottom w:val="single" w:color="8EAADB" w:themeColor="accent5" w:themeTint="99" w:sz="2" w:space="0"/>
            <w:right w:val="none" w:color="auto" w:sz="0" w:space="0"/>
            <w:insideH w:val="single" w:color="8EAADB" w:themeColor="accent5" w:themeTint="99" w:sz="2" w:space="0"/>
            <w:insideV w:val="single" w:color="8EAADB" w:themeColor="accent5" w:themeTint="99" w:sz="2" w:space="0"/>
          </w:tblBorders>
          <w:tblCellMar>
            <w:top w:w="0" w:type="dxa"/>
            <w:left w:w="108" w:type="dxa"/>
            <w:bottom w:w="0" w:type="dxa"/>
            <w:right w:w="108" w:type="dxa"/>
          </w:tblCellMar>
        </w:tblPrEx>
        <w:tc>
          <w:tcPr>
            <w:tcW w:w="993" w:type="dxa"/>
          </w:tcPr>
          <w:p w14:paraId="67D28482">
            <w:pPr>
              <w:spacing w:after="0" w:line="240" w:lineRule="auto"/>
              <w:rPr>
                <w:rFonts w:ascii="Times New Roman" w:hAnsi="Times New Roman" w:cs="Times New Roman"/>
                <w:b w:val="0"/>
                <w:bCs/>
                <w:sz w:val="26"/>
                <w:szCs w:val="26"/>
              </w:rPr>
            </w:pPr>
            <w:r>
              <w:rPr>
                <w:rFonts w:ascii="Times New Roman" w:hAnsi="Times New Roman" w:cs="Times New Roman"/>
                <w:b w:val="0"/>
                <w:bCs/>
                <w:sz w:val="26"/>
                <w:szCs w:val="26"/>
              </w:rPr>
              <w:t>Class</w:t>
            </w:r>
          </w:p>
        </w:tc>
        <w:tc>
          <w:tcPr>
            <w:tcW w:w="8023" w:type="dxa"/>
          </w:tcPr>
          <w:p w14:paraId="49BF50B1">
            <w:pPr>
              <w:spacing w:after="0" w:line="240" w:lineRule="auto"/>
              <w:rPr>
                <w:rFonts w:ascii="Times New Roman" w:hAnsi="Times New Roman" w:cs="Times New Roman"/>
                <w:sz w:val="26"/>
                <w:szCs w:val="26"/>
              </w:rPr>
            </w:pPr>
            <w:r>
              <w:rPr>
                <w:rFonts w:ascii="Times New Roman" w:hAnsi="Times New Roman" w:cs="Times New Roman"/>
                <w:sz w:val="26"/>
                <w:szCs w:val="26"/>
              </w:rPr>
              <w:t>JSS 2 Daisy</w:t>
            </w:r>
          </w:p>
        </w:tc>
      </w:tr>
    </w:tbl>
    <w:p w14:paraId="0BEDCF29">
      <w:pPr>
        <w:pStyle w:val="5"/>
        <w:keepNext w:val="0"/>
        <w:keepLines w:val="0"/>
        <w:widowControl/>
        <w:suppressLineNumbers w:val="0"/>
        <w:rPr>
          <w:rFonts w:hint="default"/>
          <w:lang w:val="en-GB"/>
        </w:rPr>
      </w:pPr>
    </w:p>
    <w:p w14:paraId="0E058B42">
      <w:pPr>
        <w:pStyle w:val="5"/>
        <w:keepNext w:val="0"/>
        <w:keepLines w:val="0"/>
        <w:widowControl/>
        <w:suppressLineNumbers w:val="0"/>
        <w:rPr>
          <w:rFonts w:hint="default"/>
          <w:b/>
          <w:bCs/>
          <w:lang w:val="en-GB"/>
        </w:rPr>
      </w:pPr>
    </w:p>
    <w:p w14:paraId="517B6F63">
      <w:pPr>
        <w:pStyle w:val="5"/>
        <w:keepNext w:val="0"/>
        <w:keepLines w:val="0"/>
        <w:widowControl/>
        <w:suppressLineNumbers w:val="0"/>
        <w:rPr>
          <w:rFonts w:hint="default"/>
          <w:b/>
          <w:bCs/>
          <w:sz w:val="26"/>
          <w:szCs w:val="26"/>
          <w:lang w:val="en-GB"/>
        </w:rPr>
      </w:pPr>
      <w:r>
        <w:rPr>
          <w:rFonts w:hint="default"/>
          <w:b/>
          <w:bCs/>
          <w:sz w:val="26"/>
          <w:szCs w:val="26"/>
          <w:lang w:val="en-GB"/>
        </w:rPr>
        <w:t>IF I COULD INVENT SOMETHING NEW</w:t>
      </w:r>
    </w:p>
    <w:p w14:paraId="49784B0F">
      <w:pPr>
        <w:pStyle w:val="5"/>
        <w:keepNext w:val="0"/>
        <w:keepLines w:val="0"/>
        <w:widowControl/>
        <w:suppressLineNumbers w:val="0"/>
        <w:rPr>
          <w:sz w:val="26"/>
          <w:szCs w:val="26"/>
        </w:rPr>
      </w:pPr>
      <w:r>
        <w:rPr>
          <w:sz w:val="26"/>
          <w:szCs w:val="26"/>
        </w:rPr>
        <w:t>Imagine a world where laundry becomes a relic of the past. No more overflowing hampers, mountains of dirty clothes, or dreaded trips to the laundromat. This utopian vision could become reality thanks to self-cleaning fabrics, a revolutionary textile technology currently in development. These advanced materials, pioneered by companies harness cutting-edge science to make clothes clean themselves, transforming the way we care for our garments.</w:t>
      </w:r>
    </w:p>
    <w:p w14:paraId="3BED8C24">
      <w:pPr>
        <w:pStyle w:val="5"/>
        <w:keepNext w:val="0"/>
        <w:keepLines w:val="0"/>
        <w:widowControl/>
        <w:suppressLineNumbers w:val="0"/>
        <w:rPr>
          <w:sz w:val="26"/>
          <w:szCs w:val="26"/>
        </w:rPr>
      </w:pPr>
      <w:r>
        <w:rPr>
          <w:sz w:val="26"/>
          <w:szCs w:val="26"/>
        </w:rPr>
        <w:t>Gone will be the days of harsh detergents and energy-guzzling washing machines. Instead, self-cleaning fabrics will actively repel dirt and eliminate odo</w:t>
      </w:r>
      <w:r>
        <w:rPr>
          <w:rFonts w:hint="default"/>
          <w:sz w:val="26"/>
          <w:szCs w:val="26"/>
          <w:lang w:val="en-GB"/>
        </w:rPr>
        <w:t>u</w:t>
      </w:r>
      <w:r>
        <w:rPr>
          <w:sz w:val="26"/>
          <w:szCs w:val="26"/>
        </w:rPr>
        <w:t xml:space="preserve">rs with minimal effort. This transformative technology promises a multitude of benefits. </w:t>
      </w:r>
    </w:p>
    <w:p w14:paraId="0CDE291E">
      <w:pPr>
        <w:pStyle w:val="5"/>
        <w:keepNext w:val="0"/>
        <w:keepLines w:val="0"/>
        <w:widowControl/>
        <w:suppressLineNumbers w:val="0"/>
        <w:rPr>
          <w:sz w:val="26"/>
          <w:szCs w:val="26"/>
        </w:rPr>
      </w:pPr>
      <w:r>
        <w:rPr>
          <w:sz w:val="26"/>
          <w:szCs w:val="26"/>
        </w:rPr>
        <w:t>First, it will free up a significant amount of time currently dedicated to laundry chores. Imagine the extra hours you could dedicate to work, leisure, or simply sleeping in! Secondly, self-cleaning fabrics can lead to significant cost savings. No more expensive detergents, fabric softeners, or even the wear and tear on washing machines. Thirdly, and perhaps most importantly, these fabrics can significantly reduce our environmental footprint. By eliminating the need for frequent washing, self-cleaning fabrics conserve water and energy, minimizing the environmental impact of the clothing industry.</w:t>
      </w:r>
    </w:p>
    <w:p w14:paraId="53445F3E">
      <w:pPr>
        <w:pStyle w:val="5"/>
        <w:keepNext w:val="0"/>
        <w:keepLines w:val="0"/>
        <w:widowControl/>
        <w:suppressLineNumbers w:val="0"/>
        <w:rPr>
          <w:sz w:val="26"/>
          <w:szCs w:val="26"/>
        </w:rPr>
      </w:pPr>
      <w:r>
        <w:rPr>
          <w:sz w:val="26"/>
          <w:szCs w:val="26"/>
        </w:rPr>
        <w:t xml:space="preserve">So, how exactly do these futuristic garments work? The secret lies in the fabric's unique properties. Self-cleaning clothes utilize a specially engineered surface designed to repel water, oils, and other common stains. This is achieved through a combination of </w:t>
      </w:r>
      <w:r>
        <w:rPr>
          <w:sz w:val="26"/>
          <w:szCs w:val="26"/>
          <w:lang w:val="en-GB"/>
        </w:rPr>
        <w:t>hydrophobic</w:t>
      </w:r>
      <w:r>
        <w:rPr>
          <w:sz w:val="26"/>
          <w:szCs w:val="26"/>
        </w:rPr>
        <w:t xml:space="preserve"> and </w:t>
      </w:r>
      <w:r>
        <w:rPr>
          <w:sz w:val="26"/>
          <w:szCs w:val="26"/>
          <w:lang w:val="en-GB"/>
        </w:rPr>
        <w:t>Oleophobic</w:t>
      </w:r>
      <w:r>
        <w:rPr>
          <w:sz w:val="26"/>
          <w:szCs w:val="26"/>
        </w:rPr>
        <w:t xml:space="preserve">. Hydrophobic materials, like water-resistant jackets, cause water to bead up and roll off instead of soaking in. Similarly, </w:t>
      </w:r>
      <w:r>
        <w:rPr>
          <w:sz w:val="26"/>
          <w:szCs w:val="26"/>
          <w:lang w:val="en-GB"/>
        </w:rPr>
        <w:t>Oleophobic</w:t>
      </w:r>
      <w:r>
        <w:rPr>
          <w:sz w:val="26"/>
          <w:szCs w:val="26"/>
        </w:rPr>
        <w:t xml:space="preserve"> fabrics repel oils and greasy substances, preventing them from adhering to the garment.</w:t>
      </w:r>
    </w:p>
    <w:p w14:paraId="2D528FF7">
      <w:pPr>
        <w:pStyle w:val="5"/>
        <w:keepNext w:val="0"/>
        <w:keepLines w:val="0"/>
        <w:widowControl/>
        <w:suppressLineNumbers w:val="0"/>
        <w:rPr>
          <w:sz w:val="26"/>
          <w:szCs w:val="26"/>
        </w:rPr>
      </w:pPr>
      <w:r>
        <w:rPr>
          <w:sz w:val="26"/>
          <w:szCs w:val="26"/>
        </w:rPr>
        <w:t>In addition to this repelling surface, some self-cleaning fabrics incorporate tiny particles that can break down dirt and stains when exposed to sunlight (specifically ultraviolet light). Another approach utilizes nanotechnology to create an ultra-smooth, invisible surface structure that mimics the lotus leaf effect. The lotus leaf's unique bumpy surface allows water to roll off easily, taking dirt and debris with it.</w:t>
      </w:r>
    </w:p>
    <w:p w14:paraId="79D60D2A">
      <w:pPr>
        <w:pStyle w:val="5"/>
        <w:keepNext w:val="0"/>
        <w:keepLines w:val="0"/>
        <w:widowControl/>
        <w:suppressLineNumbers w:val="0"/>
        <w:rPr>
          <w:sz w:val="26"/>
          <w:szCs w:val="26"/>
        </w:rPr>
      </w:pPr>
      <w:r>
        <w:rPr>
          <w:sz w:val="26"/>
          <w:szCs w:val="26"/>
        </w:rPr>
        <w:t>Beyond repelling dirt, self-cleaning fabrics also incorporate odo</w:t>
      </w:r>
      <w:r>
        <w:rPr>
          <w:rFonts w:hint="default"/>
          <w:sz w:val="26"/>
          <w:szCs w:val="26"/>
          <w:lang w:val="en-GB"/>
        </w:rPr>
        <w:t>u</w:t>
      </w:r>
      <w:r>
        <w:rPr>
          <w:sz w:val="26"/>
          <w:szCs w:val="26"/>
        </w:rPr>
        <w:t xml:space="preserve">r-fighting properties. This is achieved through the use of special additives like silver-based antimicrobials and titanium dioxide (TiO2) </w:t>
      </w:r>
      <w:r>
        <w:rPr>
          <w:sz w:val="26"/>
          <w:szCs w:val="26"/>
          <w:lang w:val="en-GB"/>
        </w:rPr>
        <w:t>photo-catalysts</w:t>
      </w:r>
      <w:r>
        <w:rPr>
          <w:sz w:val="26"/>
          <w:szCs w:val="26"/>
        </w:rPr>
        <w:t xml:space="preserve">. These additives prevent bacteria and fungi from thriving on the fabric, effectively eliminating the source of bad </w:t>
      </w:r>
      <w:r>
        <w:rPr>
          <w:sz w:val="26"/>
          <w:szCs w:val="26"/>
          <w:lang w:val="en-GB"/>
        </w:rPr>
        <w:t>odours</w:t>
      </w:r>
      <w:r>
        <w:rPr>
          <w:sz w:val="26"/>
          <w:szCs w:val="26"/>
        </w:rPr>
        <w:t>.</w:t>
      </w:r>
    </w:p>
    <w:p w14:paraId="156FE3C0">
      <w:pPr>
        <w:pStyle w:val="5"/>
        <w:keepNext w:val="0"/>
        <w:keepLines w:val="0"/>
        <w:widowControl/>
        <w:suppressLineNumbers w:val="0"/>
        <w:rPr>
          <w:sz w:val="26"/>
          <w:szCs w:val="26"/>
        </w:rPr>
      </w:pPr>
      <w:r>
        <w:rPr>
          <w:sz w:val="26"/>
          <w:szCs w:val="26"/>
        </w:rPr>
        <w:t>However, it's important to acknowledge that self-cleaning fabrics are still under development, and some challenges remain. The long-term durability of the self-cleaning properties and the potential high cost of these advanced materials are areas of ongoing research. Additionally, the effectiveness of these fabrics against certain types of stains or heavy wear and tear requires further exploration.</w:t>
      </w:r>
    </w:p>
    <w:p w14:paraId="157AB9A5">
      <w:pPr>
        <w:pStyle w:val="5"/>
        <w:keepNext w:val="0"/>
        <w:keepLines w:val="0"/>
        <w:widowControl/>
        <w:suppressLineNumbers w:val="0"/>
        <w:rPr>
          <w:sz w:val="26"/>
          <w:szCs w:val="26"/>
        </w:rPr>
      </w:pPr>
      <w:r>
        <w:rPr>
          <w:sz w:val="26"/>
          <w:szCs w:val="26"/>
        </w:rPr>
        <w:t xml:space="preserve">Despite these challenges, the potential benefits of self-cleaning fabrics are undeniable. From saving time and money to reducing our environmental impact, this technology has the potential to revolutionize the way we care for our clothes. While a completely laundry-free future might still be </w:t>
      </w:r>
      <w:bookmarkStart w:id="0" w:name="_GoBack"/>
      <w:bookmarkEnd w:id="0"/>
      <w:r>
        <w:rPr>
          <w:sz w:val="26"/>
          <w:szCs w:val="26"/>
        </w:rPr>
        <w:t>a few years away, self-cleaning fabrics represent a significant step towards a more convenient and sustainable future for fashion.</w:t>
      </w:r>
    </w:p>
    <w:sectPr>
      <w:pgSz w:w="11906" w:h="16838"/>
      <w:pgMar w:top="720" w:right="720" w:bottom="720" w:left="72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Calibri">
    <w:panose1 w:val="020F0502020204030204"/>
    <w:charset w:val="86"/>
    <w:family w:val="swiss"/>
    <w:pitch w:val="default"/>
    <w:sig w:usb0="E4002EFF" w:usb1="C2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footnotePr>
    <w:footnote w:id="0"/>
    <w:footnote w:id="1"/>
  </w:footnotePr>
  <w:endnotePr>
    <w:endnote w:id="0"/>
    <w:endnote w:id="1"/>
  </w:endnotePr>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903ACC"/>
    <w:rsid w:val="3F903A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GB" w:eastAsia="en-US" w:bidi="ar-SA"/>
    </w:rPr>
  </w:style>
  <w:style w:type="paragraph" w:styleId="2">
    <w:name w:val="heading 4"/>
    <w:next w:val="1"/>
    <w:semiHidden/>
    <w:unhideWhenUsed/>
    <w:qFormat/>
    <w:uiPriority w:val="0"/>
    <w:pPr>
      <w:spacing w:before="0" w:beforeAutospacing="1" w:after="0" w:afterAutospacing="1"/>
      <w:jc w:val="left"/>
    </w:pPr>
    <w:rPr>
      <w:rFonts w:hint="eastAsia" w:ascii="SimSun" w:hAnsi="SimSun" w:eastAsia="SimSun" w:cs="SimSun"/>
      <w:b/>
      <w:bCs/>
      <w:kern w:val="0"/>
      <w:sz w:val="24"/>
      <w:szCs w:val="24"/>
      <w:lang w:val="en-US" w:eastAsia="zh-CN" w:bidi="ar"/>
    </w:rPr>
  </w:style>
  <w:style w:type="character" w:default="1" w:styleId="3">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5">
    <w:name w:val="Normal (Web)"/>
    <w:uiPriority w:val="0"/>
    <w:pPr>
      <w:spacing w:before="0" w:beforeAutospacing="1" w:after="0" w:afterAutospacing="1"/>
      <w:ind w:left="0" w:right="0"/>
      <w:jc w:val="left"/>
    </w:pPr>
    <w:rPr>
      <w:kern w:val="0"/>
      <w:sz w:val="24"/>
      <w:szCs w:val="24"/>
      <w:lang w:val="en-US" w:eastAsia="zh-CN" w:bidi="ar"/>
    </w:rPr>
  </w:style>
  <w:style w:type="table" w:customStyle="1" w:styleId="6">
    <w:name w:val="Grid Table 2 Accent 5"/>
    <w:basedOn w:val="4"/>
    <w:qFormat/>
    <w:uiPriority w:val="47"/>
    <w:pPr>
      <w:spacing w:after="0" w:line="240" w:lineRule="auto"/>
    </w:pPr>
    <w:tblPr>
      <w:tblBorders>
        <w:top w:val="single" w:color="8EAADB" w:themeColor="accent5" w:themeTint="99" w:sz="2" w:space="0"/>
        <w:bottom w:val="single" w:color="8EAADB" w:themeColor="accent5" w:themeTint="99" w:sz="2" w:space="0"/>
        <w:insideH w:val="single" w:color="8EAADB" w:themeColor="accent5" w:themeTint="99" w:sz="2" w:space="0"/>
        <w:insideV w:val="single" w:color="8EAADB" w:themeColor="accent5" w:themeTint="99" w:sz="2" w:space="0"/>
      </w:tblBorders>
    </w:tblPr>
    <w:tblStylePr w:type="firstRow">
      <w:rPr>
        <w:b/>
        <w:bCs/>
      </w:rPr>
      <w:tcPr>
        <w:tcBorders>
          <w:top w:val="nil"/>
          <w:bottom w:val="single" w:color="8EAADB" w:themeColor="accent5" w:themeTint="99" w:sz="12" w:space="0"/>
          <w:insideH w:val="nil"/>
          <w:insideV w:val="nil"/>
        </w:tcBorders>
        <w:shd w:val="clear" w:color="auto" w:fill="FFFFFF" w:themeFill="background1"/>
      </w:tcPr>
    </w:tblStylePr>
    <w:tblStylePr w:type="lastRow">
      <w:rPr>
        <w:b/>
        <w:bCs/>
      </w:rPr>
      <w:tcPr>
        <w:tcBorders>
          <w:top w:val="double" w:color="8EAADB" w:themeColor="accent5"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Office_12.2.0.17119_F1E327BC-269C-435d-A152-05C5408002CA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2024-06-21T17:21:00Z</dcterms:created>
  <dc:creator>OON</dc:creator>
  <cp:lastModifiedBy>OON</cp:lastModifiedBy>
  <dcterms:modified xsi:type="dcterms:W3CDTF">2024-06-21T17:37:12Z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2057-12.2.0.17119</vt:lpwstr>
  </property>
  <property fmtid="{D5CDD505-2E9C-101B-9397-08002B2CF9AE}" pid="3" name="ICV">
    <vt:lpwstr>D1BEEB17C1544A86BA9F95B1009643B0_11</vt:lpwstr>
  </property>
</Properties>
</file>